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921DC4" w14:textId="77777777" w:rsidR="00CA42F0" w:rsidRPr="007F52CA" w:rsidRDefault="00CA42F0" w:rsidP="00CA42F0">
      <w:pPr>
        <w:rPr>
          <w:b/>
          <w:sz w:val="40"/>
          <w:szCs w:val="40"/>
          <w:lang w:val="en-US"/>
        </w:rPr>
      </w:pPr>
      <w:r>
        <w:rPr>
          <w:b/>
          <w:bCs/>
          <w:sz w:val="40"/>
          <w:szCs w:val="40"/>
          <w:lang w:val="es-ES"/>
        </w:rPr>
        <w:t>Kleemann | Solución sostenible con instalación de cribado MOBISCREEN MSC 702i EVO</w:t>
      </w:r>
    </w:p>
    <w:p w14:paraId="148CA38D" w14:textId="77777777" w:rsidR="00CA42F0" w:rsidRPr="007F52CA" w:rsidRDefault="00CA42F0" w:rsidP="00CA42F0">
      <w:pPr>
        <w:rPr>
          <w:b/>
          <w:bCs/>
          <w:sz w:val="24"/>
          <w:szCs w:val="24"/>
          <w:lang w:val="en-US"/>
        </w:rPr>
      </w:pPr>
    </w:p>
    <w:p w14:paraId="726B064D" w14:textId="77777777" w:rsidR="00CA42F0" w:rsidRPr="007F52CA" w:rsidRDefault="00CA42F0" w:rsidP="00CA42F0">
      <w:pPr>
        <w:rPr>
          <w:b/>
          <w:sz w:val="28"/>
          <w:szCs w:val="40"/>
          <w:lang w:val="en-US"/>
        </w:rPr>
      </w:pPr>
      <w:r>
        <w:rPr>
          <w:b/>
          <w:bCs/>
          <w:sz w:val="28"/>
          <w:szCs w:val="40"/>
          <w:lang w:val="es-ES"/>
        </w:rPr>
        <w:t>Con una instalación totalmente eléctrica, el explotador está preparado para el futuro</w:t>
      </w:r>
    </w:p>
    <w:p w14:paraId="0EDDAD04" w14:textId="77777777" w:rsidR="00CA42F0" w:rsidRPr="007F52CA" w:rsidRDefault="00CA42F0" w:rsidP="00CA42F0">
      <w:pPr>
        <w:rPr>
          <w:b/>
          <w:bCs/>
          <w:sz w:val="18"/>
          <w:szCs w:val="24"/>
          <w:lang w:val="en-US"/>
        </w:rPr>
      </w:pPr>
    </w:p>
    <w:p w14:paraId="69431B70" w14:textId="77777777" w:rsidR="00CA42F0" w:rsidRPr="007F52CA" w:rsidRDefault="00CA42F0" w:rsidP="00CA42F0">
      <w:pPr>
        <w:jc w:val="both"/>
        <w:rPr>
          <w:b/>
          <w:bCs/>
          <w:sz w:val="22"/>
          <w:szCs w:val="22"/>
          <w:lang w:val="en-US"/>
        </w:rPr>
      </w:pPr>
      <w:r>
        <w:rPr>
          <w:b/>
          <w:bCs/>
          <w:sz w:val="22"/>
          <w:szCs w:val="22"/>
          <w:lang w:val="es-ES"/>
        </w:rPr>
        <w:t>Para el cribado de arenas de cuarzo de alta calidad, en una cantera de arena en la comarca de Sigmaringa (Alemania) se utiliza la instalación de cribado móvil MOBISCREEN MSC 702i EVO con Dual Power. A continuación, el material procesado se utiliza, entre otras cosas, para la construcción de campos deportivos</w:t>
      </w:r>
      <w:r>
        <w:rPr>
          <w:lang w:val="es-ES"/>
        </w:rPr>
        <w:t xml:space="preserve"> </w:t>
      </w:r>
      <w:r>
        <w:rPr>
          <w:b/>
          <w:bCs/>
          <w:sz w:val="22"/>
          <w:szCs w:val="22"/>
          <w:lang w:val="es-ES"/>
        </w:rPr>
        <w:t>y en la producción de vidrio o de materiales de construcción, como revocos o adhesivos.</w:t>
      </w:r>
    </w:p>
    <w:p w14:paraId="4E807F3D" w14:textId="77777777" w:rsidR="00CA42F0" w:rsidRPr="007F52CA" w:rsidRDefault="00CA42F0" w:rsidP="00CA42F0">
      <w:pPr>
        <w:jc w:val="both"/>
        <w:rPr>
          <w:b/>
          <w:bCs/>
          <w:sz w:val="22"/>
          <w:szCs w:val="22"/>
          <w:lang w:val="en-US"/>
        </w:rPr>
      </w:pPr>
    </w:p>
    <w:p w14:paraId="329E220D" w14:textId="77777777" w:rsidR="00CA42F0" w:rsidRPr="007F52CA" w:rsidRDefault="00CA42F0" w:rsidP="00CA42F0">
      <w:pPr>
        <w:jc w:val="both"/>
        <w:rPr>
          <w:b/>
          <w:bCs/>
          <w:sz w:val="22"/>
          <w:szCs w:val="22"/>
          <w:lang w:val="en-US"/>
        </w:rPr>
      </w:pPr>
      <w:r>
        <w:rPr>
          <w:b/>
          <w:bCs/>
          <w:sz w:val="22"/>
          <w:szCs w:val="22"/>
          <w:lang w:val="es-ES"/>
        </w:rPr>
        <w:t>Una solución efectiva con un funcionamiento respetuoso con el medio ambiente</w:t>
      </w:r>
    </w:p>
    <w:p w14:paraId="778D0CDC" w14:textId="77777777" w:rsidR="00CA42F0" w:rsidRPr="007F52CA" w:rsidRDefault="00CA42F0" w:rsidP="00CA42F0">
      <w:pPr>
        <w:jc w:val="both"/>
        <w:rPr>
          <w:sz w:val="22"/>
          <w:szCs w:val="22"/>
          <w:lang w:val="en-US"/>
        </w:rPr>
      </w:pPr>
      <w:r>
        <w:rPr>
          <w:sz w:val="22"/>
          <w:szCs w:val="22"/>
          <w:lang w:val="es-ES"/>
        </w:rPr>
        <w:t xml:space="preserve">A la hora de buscar una solución eficaz para separar las granulometrías, el explotador eligió la MOBISCREEN MSC 702i EVO con Dual Power. La instalación de cribado cuenta, por un lado, con una superficie de cribado grande y muy ancha capaz de garantizar un alto rendimiento. Por otro lado, Kleemann ofrece la opción de un funcionamiento completamente eléctrico: un sistema de accionamiento vanguardista que trabaja </w:t>
      </w:r>
      <w:r>
        <w:rPr>
          <w:i/>
          <w:iCs/>
          <w:sz w:val="22"/>
          <w:szCs w:val="22"/>
          <w:lang w:val="es-ES"/>
        </w:rPr>
        <w:t>in situ</w:t>
      </w:r>
      <w:r>
        <w:rPr>
          <w:sz w:val="22"/>
          <w:szCs w:val="22"/>
          <w:lang w:val="es-ES"/>
        </w:rPr>
        <w:t xml:space="preserve"> sin emisiones de CO</w:t>
      </w:r>
      <w:r>
        <w:rPr>
          <w:sz w:val="22"/>
          <w:szCs w:val="22"/>
          <w:vertAlign w:val="subscript"/>
          <w:lang w:val="es-ES"/>
        </w:rPr>
        <w:t>2</w:t>
      </w:r>
      <w:r>
        <w:rPr>
          <w:sz w:val="22"/>
          <w:szCs w:val="22"/>
          <w:lang w:val="es-ES"/>
        </w:rPr>
        <w:t xml:space="preserve"> y que resulta positivo para el equilibrio medioambiental y para el control de calidad. La alimentación de tensión </w:t>
      </w:r>
      <w:r>
        <w:rPr>
          <w:i/>
          <w:iCs/>
          <w:sz w:val="22"/>
          <w:szCs w:val="22"/>
          <w:lang w:val="es-ES"/>
        </w:rPr>
        <w:t>in situ</w:t>
      </w:r>
      <w:r>
        <w:rPr>
          <w:sz w:val="22"/>
          <w:szCs w:val="22"/>
          <w:lang w:val="es-ES"/>
        </w:rPr>
        <w:t xml:space="preserve"> es posible, por ejemplo, mediante una estación transformadora que «se desplaza» con la instalación, que es objeto de traslado 2 o 3 veces por año. </w:t>
      </w:r>
    </w:p>
    <w:p w14:paraId="79334057" w14:textId="77777777" w:rsidR="00CA42F0" w:rsidRPr="007F52CA" w:rsidRDefault="00CA42F0" w:rsidP="00CA42F0">
      <w:pPr>
        <w:jc w:val="both"/>
        <w:rPr>
          <w:sz w:val="22"/>
          <w:szCs w:val="22"/>
          <w:lang w:val="en-US"/>
        </w:rPr>
      </w:pPr>
    </w:p>
    <w:p w14:paraId="3E384384" w14:textId="77777777" w:rsidR="00CA42F0" w:rsidRPr="007F52CA" w:rsidRDefault="00CA42F0" w:rsidP="00CA42F0">
      <w:pPr>
        <w:jc w:val="both"/>
        <w:rPr>
          <w:b/>
          <w:bCs/>
          <w:sz w:val="22"/>
          <w:szCs w:val="22"/>
          <w:lang w:val="en-US"/>
        </w:rPr>
      </w:pPr>
      <w:r>
        <w:rPr>
          <w:b/>
          <w:bCs/>
          <w:sz w:val="22"/>
          <w:szCs w:val="22"/>
          <w:lang w:val="es-ES"/>
        </w:rPr>
        <w:t xml:space="preserve">La nueva adquisición convenció ya desde la demostración </w:t>
      </w:r>
    </w:p>
    <w:p w14:paraId="0F82E6D0" w14:textId="77777777" w:rsidR="00CA42F0" w:rsidRPr="007F52CA" w:rsidRDefault="00CA42F0" w:rsidP="00CA42F0">
      <w:pPr>
        <w:jc w:val="both"/>
        <w:rPr>
          <w:sz w:val="22"/>
          <w:szCs w:val="22"/>
          <w:lang w:val="en-US"/>
        </w:rPr>
      </w:pPr>
      <w:r>
        <w:rPr>
          <w:sz w:val="22"/>
          <w:szCs w:val="22"/>
          <w:lang w:val="es-ES"/>
        </w:rPr>
        <w:t xml:space="preserve">Para el explotador, esta es su primera instalación con accionamiento eléctrico. Achim Haßdenteufel, director de división de Emil Steidle GmbH &amp; Co. KG, y su equipo quedaron impresionados por el rendimiento de la instalación ya desde la primera prueba. «Vimos varias instalaciones y también las probamos </w:t>
      </w:r>
      <w:r>
        <w:rPr>
          <w:i/>
          <w:iCs/>
          <w:sz w:val="22"/>
          <w:szCs w:val="22"/>
          <w:lang w:val="es-ES"/>
        </w:rPr>
        <w:t>in situ</w:t>
      </w:r>
      <w:r>
        <w:rPr>
          <w:sz w:val="22"/>
          <w:szCs w:val="22"/>
          <w:lang w:val="es-ES"/>
        </w:rPr>
        <w:t xml:space="preserve"> y comparamos el rendimiento. El material que extraemos aquí es muy especial. La arena en bruto contiene mucha arcilla, lo que atasca las cribas», explica Haßdenteufel. Y el gerente de planta, Walter Kieper, añade: «La máquina ofrece un rendimiento muy destacable. Todo el manejo se realiza muy cómodamente por control remoto. Para nuestros empleados, que hasta ahora estaban habituados al control con palancas hidráulicas, esto supone un cambio, pero se han familiarizado rápidamente con la pantalla digital. Todo está diseñado de forma clara e intuitiva». </w:t>
      </w:r>
    </w:p>
    <w:p w14:paraId="2BDD7475" w14:textId="77777777" w:rsidR="00CA42F0" w:rsidRPr="007F52CA" w:rsidRDefault="00CA42F0" w:rsidP="00CA42F0">
      <w:pPr>
        <w:jc w:val="both"/>
        <w:rPr>
          <w:b/>
          <w:bCs/>
          <w:sz w:val="22"/>
          <w:szCs w:val="22"/>
          <w:lang w:val="en-US"/>
        </w:rPr>
      </w:pPr>
    </w:p>
    <w:p w14:paraId="69C97D80" w14:textId="77777777" w:rsidR="00CA42F0" w:rsidRPr="007F52CA" w:rsidRDefault="00CA42F0" w:rsidP="00CA42F0">
      <w:pPr>
        <w:jc w:val="both"/>
        <w:rPr>
          <w:b/>
          <w:bCs/>
          <w:sz w:val="22"/>
          <w:szCs w:val="22"/>
          <w:lang w:val="en-US"/>
        </w:rPr>
      </w:pPr>
      <w:r>
        <w:rPr>
          <w:b/>
          <w:bCs/>
          <w:sz w:val="22"/>
          <w:szCs w:val="22"/>
          <w:lang w:val="es-ES"/>
        </w:rPr>
        <w:t>Los detalles marcan la diferencia</w:t>
      </w:r>
    </w:p>
    <w:p w14:paraId="71E07EE6" w14:textId="77777777" w:rsidR="00CA42F0" w:rsidRPr="007F52CA" w:rsidRDefault="00CA42F0" w:rsidP="00CA42F0">
      <w:pPr>
        <w:jc w:val="both"/>
        <w:rPr>
          <w:sz w:val="22"/>
          <w:szCs w:val="22"/>
          <w:lang w:val="en-US"/>
        </w:rPr>
      </w:pPr>
      <w:r>
        <w:rPr>
          <w:sz w:val="22"/>
          <w:szCs w:val="22"/>
          <w:lang w:val="es-ES"/>
        </w:rPr>
        <w:t xml:space="preserve">Los detalles técnicos bien planificados de la MSC 702i EVO satisfacen las altas exigencias del material. En la instalación se pueden invertir las cintas durante la configuración, por ejemplo. Así, la cinta de finos y la de fracción intermedia pueden montarse opcionalmente a la derecha o a la izquierda y el trayecto de la pala cargadora sobre ruedas puede mantenerse lo más corto posible. Esto reduce el consumo de energía y el desgaste de los vehículos. </w:t>
      </w:r>
    </w:p>
    <w:p w14:paraId="4C7130DE" w14:textId="77777777" w:rsidR="00CA42F0" w:rsidRPr="007F52CA" w:rsidRDefault="00CA42F0" w:rsidP="00CA42F0">
      <w:pPr>
        <w:jc w:val="both"/>
        <w:rPr>
          <w:sz w:val="22"/>
          <w:szCs w:val="22"/>
          <w:lang w:val="en-US"/>
        </w:rPr>
      </w:pPr>
      <w:r>
        <w:rPr>
          <w:sz w:val="22"/>
          <w:szCs w:val="22"/>
          <w:lang w:val="es-ES"/>
        </w:rPr>
        <w:lastRenderedPageBreak/>
        <w:t>La MOBISCREEN MSC 702i EVO está equipada con una rejilla vibratoria. Permite así separar previamente «rocas de arena» de mayor tamaño y cargar la máquina con tamaño de entrada de 0- 50 mm. El piso superior se emplea como cubierta de alivio y el segundo piso define la granulometría deseada. La posibilidad de ajuste continuo de la velocidad de la cinta contribuye a la eficiencia energética: como en la cantera de arena se descargan la cinta de fracción intermedia y la de finos conjuntamente durante el proceso de criba, solo se utiliza de manera activa una cinta lateral de descarga. En la segunda cinta se reduce la velocidad para ahorrar energía. La velocidad reducida también es ventajosa cuando el material de trituración está muy húmedo, como explica Michell Blasczyk de WIRTGEN DEUTSCHLAND Vertriebs- und Service GmbH:</w:t>
      </w:r>
      <w:r>
        <w:rPr>
          <w:lang w:val="es-ES"/>
        </w:rPr>
        <w:t xml:space="preserve"> </w:t>
      </w:r>
      <w:r>
        <w:rPr>
          <w:sz w:val="22"/>
          <w:szCs w:val="22"/>
          <w:lang w:val="es-ES"/>
        </w:rPr>
        <w:t>«La arena no es siempre igual. En función de la humedad y las características, debe existir un ajuste perfecto entre el revestimiento, el ángulo de inclinación, la velocidad y muchos otros factores».</w:t>
      </w:r>
    </w:p>
    <w:p w14:paraId="2D6CA378" w14:textId="77777777" w:rsidR="00CA42F0" w:rsidRPr="007F52CA" w:rsidRDefault="00CA42F0" w:rsidP="00CA42F0">
      <w:pPr>
        <w:jc w:val="both"/>
        <w:rPr>
          <w:sz w:val="22"/>
          <w:szCs w:val="22"/>
          <w:lang w:val="en-US"/>
        </w:rPr>
      </w:pPr>
    </w:p>
    <w:p w14:paraId="3BC7FEDF" w14:textId="77777777" w:rsidR="00CA42F0" w:rsidRPr="007F52CA" w:rsidRDefault="00CA42F0" w:rsidP="00CA42F0">
      <w:pPr>
        <w:jc w:val="both"/>
        <w:rPr>
          <w:sz w:val="22"/>
          <w:szCs w:val="22"/>
          <w:lang w:val="en-US"/>
        </w:rPr>
      </w:pPr>
      <w:r>
        <w:rPr>
          <w:sz w:val="22"/>
          <w:szCs w:val="22"/>
          <w:lang w:val="es-ES"/>
        </w:rPr>
        <w:t xml:space="preserve">También durante la puesta a punto, el explotador pudo contar con el apoyo de los expertos de Kleemann; por ejemplo, a través de los departamentos especializados, que crearon diagramas de flujo precisos, o del laboratorio de Kleemann, que analizó detenidamente el material con antelación. </w:t>
      </w:r>
    </w:p>
    <w:p w14:paraId="02898768" w14:textId="77777777" w:rsidR="00CA42F0" w:rsidRPr="007F52CA" w:rsidRDefault="00CA42F0" w:rsidP="00CA42F0">
      <w:pPr>
        <w:jc w:val="both"/>
        <w:rPr>
          <w:sz w:val="22"/>
          <w:szCs w:val="22"/>
          <w:lang w:val="en-US"/>
        </w:rPr>
      </w:pPr>
    </w:p>
    <w:p w14:paraId="711C64D0" w14:textId="77777777" w:rsidR="00CA42F0" w:rsidRPr="007F52CA" w:rsidRDefault="00CA42F0" w:rsidP="00CA42F0">
      <w:pPr>
        <w:rPr>
          <w:sz w:val="22"/>
          <w:szCs w:val="22"/>
          <w:lang w:val="en-US"/>
        </w:rPr>
      </w:pPr>
    </w:p>
    <w:p w14:paraId="69547D11" w14:textId="77777777" w:rsidR="00CA42F0" w:rsidRPr="00443CD6" w:rsidRDefault="00CA42F0" w:rsidP="00CA42F0">
      <w:pPr>
        <w:rPr>
          <w:b/>
          <w:bCs/>
          <w:sz w:val="22"/>
          <w:szCs w:val="22"/>
          <w:lang w:val="en-US"/>
        </w:rPr>
      </w:pPr>
      <w:r>
        <w:rPr>
          <w:b/>
          <w:bCs/>
          <w:sz w:val="22"/>
          <w:szCs w:val="22"/>
          <w:lang w:val="es-ES"/>
        </w:rPr>
        <w:t>Fotos:</w:t>
      </w:r>
    </w:p>
    <w:p w14:paraId="694EEF88" w14:textId="77777777" w:rsidR="00CA42F0" w:rsidRPr="00443CD6" w:rsidRDefault="00CA42F0" w:rsidP="00CA42F0">
      <w:pPr>
        <w:rPr>
          <w:rFonts w:eastAsiaTheme="minorHAnsi" w:cstheme="minorBidi"/>
          <w:b/>
          <w:sz w:val="22"/>
          <w:szCs w:val="24"/>
          <w:lang w:val="en-US"/>
        </w:rPr>
      </w:pPr>
    </w:p>
    <w:p w14:paraId="14482600" w14:textId="67C27B2E" w:rsidR="007F52CA" w:rsidRDefault="00CA42F0" w:rsidP="00CA42F0">
      <w:pPr>
        <w:pStyle w:val="BUbold"/>
        <w:rPr>
          <w:b w:val="0"/>
          <w:lang w:val="es-ES"/>
        </w:rPr>
      </w:pPr>
      <w:r>
        <w:rPr>
          <w:b w:val="0"/>
          <w:noProof/>
          <w:lang w:val="es-ES"/>
        </w:rPr>
        <w:drawing>
          <wp:inline distT="0" distB="0" distL="0" distR="0" wp14:anchorId="56DCE1A4" wp14:editId="69AF2093">
            <wp:extent cx="2956560" cy="1663064"/>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a:stretch>
                      <a:fillRect/>
                    </a:stretch>
                  </pic:blipFill>
                  <pic:spPr bwMode="auto">
                    <a:xfrm>
                      <a:off x="0" y="0"/>
                      <a:ext cx="2979756" cy="1676112"/>
                    </a:xfrm>
                    <a:prstGeom prst="rect">
                      <a:avLst/>
                    </a:prstGeom>
                    <a:noFill/>
                    <a:ln>
                      <a:noFill/>
                    </a:ln>
                  </pic:spPr>
                </pic:pic>
              </a:graphicData>
            </a:graphic>
          </wp:inline>
        </w:drawing>
      </w:r>
      <w:r>
        <w:rPr>
          <w:b w:val="0"/>
          <w:lang w:val="es-ES"/>
        </w:rPr>
        <w:br/>
      </w:r>
      <w:r>
        <w:rPr>
          <w:bCs/>
          <w:lang w:val="es-ES"/>
        </w:rPr>
        <w:t xml:space="preserve">KL_MSC 702i </w:t>
      </w:r>
      <w:proofErr w:type="spellStart"/>
      <w:r>
        <w:rPr>
          <w:bCs/>
          <w:lang w:val="es-ES"/>
        </w:rPr>
        <w:t>EVO_Steidle</w:t>
      </w:r>
      <w:proofErr w:type="spellEnd"/>
      <w:r>
        <w:rPr>
          <w:b w:val="0"/>
          <w:lang w:val="es-ES"/>
        </w:rPr>
        <w:br/>
        <w:t xml:space="preserve">La MOBISCREEN MSC 702i EVO totalmente eléctrica se utiliza en una cantera de arena de cuarzo en </w:t>
      </w:r>
      <w:proofErr w:type="spellStart"/>
      <w:r>
        <w:rPr>
          <w:b w:val="0"/>
          <w:lang w:val="es-ES"/>
        </w:rPr>
        <w:t>Meßkirch-Rengetsweiler</w:t>
      </w:r>
      <w:proofErr w:type="spellEnd"/>
      <w:r>
        <w:rPr>
          <w:bCs/>
          <w:lang w:val="es-ES"/>
        </w:rPr>
        <w:t xml:space="preserve"> </w:t>
      </w:r>
      <w:r>
        <w:rPr>
          <w:b w:val="0"/>
          <w:lang w:val="es-ES"/>
        </w:rPr>
        <w:t xml:space="preserve">(comarca de </w:t>
      </w:r>
      <w:proofErr w:type="spellStart"/>
      <w:r>
        <w:rPr>
          <w:b w:val="0"/>
          <w:lang w:val="es-ES"/>
        </w:rPr>
        <w:t>Sigmaringa</w:t>
      </w:r>
      <w:proofErr w:type="spellEnd"/>
      <w:r>
        <w:rPr>
          <w:b w:val="0"/>
          <w:lang w:val="es-ES"/>
        </w:rPr>
        <w:t xml:space="preserve">). </w:t>
      </w:r>
    </w:p>
    <w:p w14:paraId="2AFC8CB9" w14:textId="77777777" w:rsidR="00443CD6" w:rsidRPr="00443CD6" w:rsidRDefault="00443CD6" w:rsidP="00443CD6">
      <w:pPr>
        <w:pStyle w:val="BUnormal"/>
        <w:rPr>
          <w:lang w:val="es-ES"/>
        </w:rPr>
      </w:pPr>
    </w:p>
    <w:p w14:paraId="44AE8543" w14:textId="296BE227" w:rsidR="007F52CA" w:rsidRDefault="007F52CA">
      <w:pPr>
        <w:rPr>
          <w:rFonts w:eastAsiaTheme="minorHAnsi" w:cstheme="minorBidi"/>
          <w:sz w:val="20"/>
          <w:szCs w:val="24"/>
          <w:lang w:val="es-ES"/>
        </w:rPr>
      </w:pPr>
    </w:p>
    <w:p w14:paraId="5E1E5EAD" w14:textId="77777777" w:rsidR="00CA42F0" w:rsidRPr="007F52CA" w:rsidRDefault="00CA42F0" w:rsidP="00CA42F0">
      <w:pPr>
        <w:pStyle w:val="BUbold"/>
        <w:rPr>
          <w:lang w:val="en-US"/>
        </w:rPr>
      </w:pPr>
      <w:r>
        <w:rPr>
          <w:b w:val="0"/>
          <w:noProof/>
          <w:lang w:val="es-ES"/>
        </w:rPr>
        <w:drawing>
          <wp:inline distT="0" distB="0" distL="0" distR="0" wp14:anchorId="2E91CCD3" wp14:editId="55959D5A">
            <wp:extent cx="2912531" cy="1638300"/>
            <wp:effectExtent l="0" t="0" r="2540" b="0"/>
            <wp:docPr id="373508212" name="Grafik 373508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3508212" name="Grafik 373508212"/>
                    <pic:cNvPicPr>
                      <a:picLocks noChangeAspect="1" noChangeArrowheads="1"/>
                    </pic:cNvPicPr>
                  </pic:nvPicPr>
                  <pic:blipFill>
                    <a:blip r:embed="rId9"/>
                    <a:stretch>
                      <a:fillRect/>
                    </a:stretch>
                  </pic:blipFill>
                  <pic:spPr bwMode="auto">
                    <a:xfrm>
                      <a:off x="0" y="0"/>
                      <a:ext cx="2937366" cy="1652269"/>
                    </a:xfrm>
                    <a:prstGeom prst="rect">
                      <a:avLst/>
                    </a:prstGeom>
                    <a:noFill/>
                    <a:ln>
                      <a:noFill/>
                    </a:ln>
                  </pic:spPr>
                </pic:pic>
              </a:graphicData>
            </a:graphic>
          </wp:inline>
        </w:drawing>
      </w:r>
      <w:r>
        <w:rPr>
          <w:b w:val="0"/>
          <w:lang w:val="es-ES"/>
        </w:rPr>
        <w:br/>
      </w:r>
      <w:r>
        <w:rPr>
          <w:bCs/>
          <w:lang w:val="es-ES"/>
        </w:rPr>
        <w:t>KL_MSC 702i EVO_Steidle_1</w:t>
      </w:r>
    </w:p>
    <w:p w14:paraId="4E230B1B" w14:textId="1E8FD6A4" w:rsidR="00CA42F0" w:rsidRDefault="00CA42F0" w:rsidP="00CA42F0">
      <w:pPr>
        <w:pStyle w:val="BUnormal"/>
        <w:rPr>
          <w:lang w:val="es-ES"/>
        </w:rPr>
      </w:pPr>
      <w:r>
        <w:rPr>
          <w:lang w:val="es-ES"/>
        </w:rPr>
        <w:t>La instalación de criba de clasificación de Kleemann está equipada con una rejilla vibratoria. De esta forma, se separan previamente las «rocas de arena» de mayor tamaño.</w:t>
      </w:r>
    </w:p>
    <w:p w14:paraId="1FDB42A5" w14:textId="77777777" w:rsidR="00443CD6" w:rsidRPr="00E10143" w:rsidRDefault="00443CD6" w:rsidP="00443CD6">
      <w:pPr>
        <w:snapToGrid w:val="0"/>
        <w:contextualSpacing/>
        <w:rPr>
          <w:rFonts w:eastAsiaTheme="minorHAnsi" w:cstheme="minorBidi"/>
          <w:bCs/>
          <w:iCs/>
          <w:color w:val="4F81BD" w:themeColor="accent1"/>
          <w:sz w:val="20"/>
          <w:szCs w:val="20"/>
          <w:lang w:val="en-US"/>
        </w:rPr>
      </w:pPr>
      <w:r>
        <w:rPr>
          <w:noProof/>
          <w:lang w:val="en-GB"/>
        </w:rPr>
        <w:lastRenderedPageBreak/>
        <w:drawing>
          <wp:inline distT="0" distB="0" distL="0" distR="0" wp14:anchorId="657C3930" wp14:editId="69AAC78B">
            <wp:extent cx="2885652" cy="153027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0" cstate="screen">
                      <a:extLst>
                        <a:ext uri="{28A0092B-C50C-407E-A947-70E740481C1C}">
                          <a14:useLocalDpi xmlns:a14="http://schemas.microsoft.com/office/drawing/2010/main"/>
                        </a:ext>
                      </a:extLst>
                    </a:blip>
                    <a:stretch>
                      <a:fillRect/>
                    </a:stretch>
                  </pic:blipFill>
                  <pic:spPr>
                    <a:xfrm>
                      <a:off x="0" y="0"/>
                      <a:ext cx="2885652" cy="1530270"/>
                    </a:xfrm>
                    <a:prstGeom prst="rect">
                      <a:avLst/>
                    </a:prstGeom>
                  </pic:spPr>
                </pic:pic>
              </a:graphicData>
            </a:graphic>
          </wp:inline>
        </w:drawing>
      </w:r>
      <w:r>
        <w:rPr>
          <w:sz w:val="22"/>
          <w:szCs w:val="22"/>
          <w:lang w:val="en-GB"/>
        </w:rPr>
        <w:t xml:space="preserve"> </w:t>
      </w:r>
      <w:hyperlink r:id="rId11" w:history="1">
        <w:r w:rsidRPr="00E10143">
          <w:rPr>
            <w:rStyle w:val="Hyperlink"/>
            <w:sz w:val="20"/>
            <w:szCs w:val="20"/>
            <w:lang w:val="en-GB"/>
          </w:rPr>
          <w:t>Please click here to watch the video.</w:t>
        </w:r>
      </w:hyperlink>
    </w:p>
    <w:p w14:paraId="3998852A" w14:textId="77777777" w:rsidR="00443CD6" w:rsidRPr="00E10143" w:rsidRDefault="00443CD6" w:rsidP="00443CD6">
      <w:pPr>
        <w:snapToGrid w:val="0"/>
        <w:contextualSpacing/>
        <w:rPr>
          <w:rFonts w:eastAsiaTheme="minorHAnsi" w:cstheme="minorBidi"/>
          <w:bCs/>
          <w:iCs/>
          <w:color w:val="4F81BD" w:themeColor="accent1"/>
          <w:sz w:val="20"/>
          <w:szCs w:val="20"/>
          <w:lang w:val="en-US"/>
        </w:rPr>
      </w:pPr>
    </w:p>
    <w:p w14:paraId="2B397234" w14:textId="77777777" w:rsidR="00443CD6" w:rsidRPr="00E10143" w:rsidRDefault="00443CD6" w:rsidP="00443CD6">
      <w:pPr>
        <w:rPr>
          <w:rFonts w:eastAsiaTheme="minorHAnsi" w:cstheme="minorBidi"/>
          <w:bCs/>
          <w:iCs/>
          <w:color w:val="4F81BD" w:themeColor="accent1"/>
          <w:sz w:val="20"/>
          <w:szCs w:val="20"/>
          <w:lang w:val="en-US"/>
        </w:rPr>
      </w:pPr>
    </w:p>
    <w:p w14:paraId="55DEF57A" w14:textId="77777777" w:rsidR="00443CD6" w:rsidRPr="00E10143" w:rsidRDefault="00443CD6" w:rsidP="00443CD6">
      <w:pPr>
        <w:rPr>
          <w:rFonts w:eastAsiaTheme="minorHAnsi" w:cstheme="minorBidi"/>
          <w:b/>
          <w:iCs/>
          <w:color w:val="4F81BD" w:themeColor="accent1"/>
          <w:sz w:val="20"/>
          <w:szCs w:val="20"/>
          <w:lang w:val="en-US"/>
        </w:rPr>
      </w:pPr>
      <w:hyperlink r:id="rId12" w:history="1">
        <w:r>
          <w:rPr>
            <w:rFonts w:eastAsiaTheme="minorHAnsi" w:cstheme="minorBidi"/>
            <w:b/>
            <w:bCs/>
            <w:color w:val="4F81BD" w:themeColor="accent1"/>
            <w:sz w:val="20"/>
            <w:szCs w:val="20"/>
            <w:u w:val="single"/>
            <w:lang w:val="en-GB"/>
          </w:rPr>
          <w:t>Find more fascinating videos on the Wirtgen Group channel on YouTube</w:t>
        </w:r>
      </w:hyperlink>
    </w:p>
    <w:p w14:paraId="316DF91B" w14:textId="77777777" w:rsidR="00CA42F0" w:rsidRPr="007F52CA" w:rsidRDefault="00CA42F0" w:rsidP="00CA42F0">
      <w:pPr>
        <w:pStyle w:val="Note"/>
        <w:rPr>
          <w:lang w:val="en-US"/>
        </w:rPr>
      </w:pPr>
    </w:p>
    <w:p w14:paraId="62FA42AB" w14:textId="77777777" w:rsidR="00CA42F0" w:rsidRPr="007F52CA" w:rsidRDefault="00CA42F0" w:rsidP="00CA42F0">
      <w:pPr>
        <w:pStyle w:val="Note"/>
        <w:rPr>
          <w:lang w:val="es-ES"/>
        </w:rPr>
      </w:pPr>
      <w:r>
        <w:rPr>
          <w:iCs/>
          <w:lang w:val="es-ES"/>
        </w:rPr>
        <w:t>Nota: Estas fotos sirven únicamente para la vista previa. Para la impresión en publicaciones, se deben emplear las fotos en una resolución de 300 dpi, que se encuentran disponibles en la descarga adjunta.</w:t>
      </w:r>
    </w:p>
    <w:p w14:paraId="35DC8D5D" w14:textId="77777777" w:rsidR="00CA42F0" w:rsidRPr="007F52CA" w:rsidRDefault="00CA42F0" w:rsidP="00CA42F0">
      <w:pPr>
        <w:pStyle w:val="Standardabsatz"/>
        <w:rPr>
          <w:lang w:val="es-ES"/>
        </w:rPr>
      </w:pPr>
    </w:p>
    <w:p w14:paraId="34532780" w14:textId="77777777" w:rsidR="007F52CA" w:rsidRDefault="007F52CA" w:rsidP="00CA42F0">
      <w:pPr>
        <w:pStyle w:val="Absatzberschrift"/>
        <w:rPr>
          <w:bCs/>
          <w:lang w:val="es-ES"/>
        </w:rPr>
      </w:pPr>
    </w:p>
    <w:p w14:paraId="6927EA32" w14:textId="1AF7ED31" w:rsidR="00CA42F0" w:rsidRDefault="00CA42F0" w:rsidP="00CA42F0">
      <w:pPr>
        <w:pStyle w:val="Absatzberschrift"/>
        <w:rPr>
          <w:iCs/>
        </w:rPr>
      </w:pPr>
      <w:r>
        <w:rPr>
          <w:bCs/>
          <w:lang w:val="es-ES"/>
        </w:rPr>
        <w:t>Puede obtener información ampliada en:</w:t>
      </w:r>
    </w:p>
    <w:p w14:paraId="3B506FF5" w14:textId="77777777" w:rsidR="00CA42F0" w:rsidRDefault="00CA42F0" w:rsidP="00CA42F0">
      <w:pPr>
        <w:pStyle w:val="Absatzberschrift"/>
      </w:pPr>
    </w:p>
    <w:p w14:paraId="17E3E425" w14:textId="77777777" w:rsidR="00CA42F0" w:rsidRPr="002B783A" w:rsidRDefault="00CA42F0" w:rsidP="00CA42F0">
      <w:pPr>
        <w:pStyle w:val="Absatzberschrift"/>
        <w:rPr>
          <w:b w:val="0"/>
          <w:bCs/>
          <w:szCs w:val="22"/>
        </w:rPr>
      </w:pPr>
      <w:r>
        <w:rPr>
          <w:b w:val="0"/>
          <w:lang w:val="es-ES"/>
        </w:rPr>
        <w:t>WIRTGEN GROUP</w:t>
      </w:r>
    </w:p>
    <w:p w14:paraId="1CB426A0" w14:textId="77777777" w:rsidR="00CA42F0" w:rsidRDefault="00CA42F0" w:rsidP="00CA42F0">
      <w:pPr>
        <w:pStyle w:val="Fuzeile1"/>
      </w:pPr>
      <w:r>
        <w:rPr>
          <w:bCs w:val="0"/>
          <w:iCs w:val="0"/>
          <w:lang w:val="es-ES"/>
        </w:rPr>
        <w:t>Public Relations</w:t>
      </w:r>
    </w:p>
    <w:p w14:paraId="463A9108" w14:textId="77777777" w:rsidR="00CA42F0" w:rsidRDefault="00CA42F0" w:rsidP="00CA42F0">
      <w:pPr>
        <w:pStyle w:val="Fuzeile1"/>
      </w:pPr>
      <w:r>
        <w:rPr>
          <w:bCs w:val="0"/>
          <w:iCs w:val="0"/>
          <w:lang w:val="es-ES"/>
        </w:rPr>
        <w:t>Reinhard-Wirtgen-Straße 2</w:t>
      </w:r>
    </w:p>
    <w:p w14:paraId="4FDAAFA1" w14:textId="77777777" w:rsidR="00CA42F0" w:rsidRPr="007F52CA" w:rsidRDefault="00CA42F0" w:rsidP="00CA42F0">
      <w:pPr>
        <w:pStyle w:val="Fuzeile1"/>
        <w:rPr>
          <w:lang w:val="en-US"/>
        </w:rPr>
      </w:pPr>
      <w:r>
        <w:rPr>
          <w:bCs w:val="0"/>
          <w:iCs w:val="0"/>
          <w:lang w:val="es-ES"/>
        </w:rPr>
        <w:t>53578 Windhagen</w:t>
      </w:r>
    </w:p>
    <w:p w14:paraId="13909785" w14:textId="77777777" w:rsidR="00CA42F0" w:rsidRPr="007F52CA" w:rsidRDefault="00CA42F0" w:rsidP="00CA42F0">
      <w:pPr>
        <w:pStyle w:val="Fuzeile1"/>
        <w:rPr>
          <w:lang w:val="en-US"/>
        </w:rPr>
      </w:pPr>
      <w:r>
        <w:rPr>
          <w:bCs w:val="0"/>
          <w:iCs w:val="0"/>
          <w:lang w:val="es-ES"/>
        </w:rPr>
        <w:t>Alemania</w:t>
      </w:r>
    </w:p>
    <w:p w14:paraId="2D118F9A" w14:textId="77777777" w:rsidR="00CA42F0" w:rsidRPr="007F52CA" w:rsidRDefault="00CA42F0" w:rsidP="00CA42F0">
      <w:pPr>
        <w:pStyle w:val="Fuzeile1"/>
        <w:rPr>
          <w:lang w:val="en-US"/>
        </w:rPr>
      </w:pPr>
    </w:p>
    <w:p w14:paraId="15BEC8F6" w14:textId="77777777" w:rsidR="00CA42F0" w:rsidRPr="007F52CA" w:rsidRDefault="00CA42F0" w:rsidP="00CA42F0">
      <w:pPr>
        <w:pStyle w:val="Fuzeile1"/>
        <w:rPr>
          <w:rFonts w:ascii="Times New Roman" w:hAnsi="Times New Roman" w:cs="Times New Roman"/>
          <w:color w:val="FF0000"/>
          <w:lang w:val="en-US"/>
        </w:rPr>
      </w:pPr>
      <w:r>
        <w:rPr>
          <w:bCs w:val="0"/>
          <w:iCs w:val="0"/>
          <w:lang w:val="es-ES"/>
        </w:rPr>
        <w:t xml:space="preserve">Teléfono: +49 (0) 2645 131 – 1966 </w:t>
      </w:r>
    </w:p>
    <w:p w14:paraId="533039D1" w14:textId="77777777" w:rsidR="00CA42F0" w:rsidRPr="007F52CA" w:rsidRDefault="00CA42F0" w:rsidP="00CA42F0">
      <w:pPr>
        <w:pStyle w:val="Fuzeile1"/>
        <w:rPr>
          <w:lang w:val="en-US"/>
        </w:rPr>
      </w:pPr>
      <w:r>
        <w:rPr>
          <w:bCs w:val="0"/>
          <w:iCs w:val="0"/>
          <w:lang w:val="es-ES"/>
        </w:rPr>
        <w:t>Telefax: +49 (0) 2645 131 – 499</w:t>
      </w:r>
    </w:p>
    <w:p w14:paraId="7C26E675" w14:textId="77777777" w:rsidR="00CA42F0" w:rsidRPr="007F52CA" w:rsidRDefault="00CA42F0" w:rsidP="00CA42F0">
      <w:pPr>
        <w:pStyle w:val="Fuzeile1"/>
        <w:rPr>
          <w:lang w:val="en-US"/>
        </w:rPr>
      </w:pPr>
      <w:r>
        <w:rPr>
          <w:bCs w:val="0"/>
          <w:iCs w:val="0"/>
          <w:lang w:val="es-ES"/>
        </w:rPr>
        <w:t>Correo electrónico: PR@wirtgen-group.com</w:t>
      </w:r>
      <w:r w:rsidRPr="007F52CA">
        <w:rPr>
          <w:bCs w:val="0"/>
          <w:iCs w:val="0"/>
          <w:vanish/>
          <w:lang w:val="en-US"/>
        </w:rPr>
        <w:t>PR@wirtgen-group.com</w:t>
      </w:r>
    </w:p>
    <w:p w14:paraId="7B64070B" w14:textId="77777777" w:rsidR="00CA42F0" w:rsidRPr="00114A31" w:rsidRDefault="00CA42F0" w:rsidP="00CA42F0">
      <w:pPr>
        <w:pStyle w:val="Fuzeile1"/>
      </w:pPr>
      <w:r>
        <w:rPr>
          <w:bCs w:val="0"/>
          <w:iCs w:val="0"/>
          <w:lang w:val="es-ES"/>
        </w:rPr>
        <w:t>www.wirtgen-group.com</w:t>
      </w:r>
    </w:p>
    <w:p w14:paraId="476F2A9B" w14:textId="77777777" w:rsidR="00CA42F0" w:rsidRDefault="00CA42F0" w:rsidP="00CA42F0">
      <w:pPr>
        <w:rPr>
          <w:b/>
          <w:bCs/>
          <w:sz w:val="22"/>
          <w:szCs w:val="22"/>
        </w:rPr>
      </w:pPr>
    </w:p>
    <w:p w14:paraId="0EC24EA8" w14:textId="77777777" w:rsidR="00CA42F0" w:rsidRDefault="00CA42F0" w:rsidP="00CA42F0">
      <w:pPr>
        <w:rPr>
          <w:b/>
          <w:bCs/>
          <w:sz w:val="22"/>
          <w:szCs w:val="22"/>
        </w:rPr>
      </w:pPr>
    </w:p>
    <w:p w14:paraId="4F504E69" w14:textId="77777777" w:rsidR="00CA42F0" w:rsidRPr="00F74540" w:rsidRDefault="00CA42F0" w:rsidP="00CA42F0">
      <w:pPr>
        <w:pStyle w:val="Fuzeile1"/>
      </w:pPr>
    </w:p>
    <w:p w14:paraId="3D604A55" w14:textId="179BBC00" w:rsidR="00F048D4" w:rsidRPr="00CA42F0" w:rsidRDefault="00F048D4" w:rsidP="00CA42F0"/>
    <w:sectPr w:rsidR="00F048D4" w:rsidRPr="00CA42F0" w:rsidSect="00CA4A09">
      <w:headerReference w:type="even" r:id="rId13"/>
      <w:headerReference w:type="default" r:id="rId14"/>
      <w:footerReference w:type="even"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D0B91" w14:textId="77777777" w:rsidR="008F7BB7" w:rsidRDefault="008F7BB7" w:rsidP="00E55534">
      <w:r>
        <w:separator/>
      </w:r>
    </w:p>
  </w:endnote>
  <w:endnote w:type="continuationSeparator" w:id="0">
    <w:p w14:paraId="45C18345" w14:textId="77777777" w:rsidR="008F7BB7" w:rsidRDefault="008F7BB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s-E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s-ES"/>
            </w:rPr>
            <w:fldChar w:fldCharType="begin"/>
          </w:r>
          <w:r>
            <w:rPr>
              <w:szCs w:val="20"/>
              <w:lang w:val="es-ES"/>
            </w:rPr>
            <w:instrText xml:space="preserve"> PAGE \# "00"</w:instrText>
          </w:r>
          <w:r>
            <w:rPr>
              <w:szCs w:val="20"/>
              <w:lang w:val="es-ES"/>
            </w:rPr>
            <w:fldChar w:fldCharType="separate"/>
          </w:r>
          <w:r>
            <w:rPr>
              <w:noProof/>
              <w:szCs w:val="20"/>
              <w:lang w:val="es-ES"/>
            </w:rPr>
            <w:t>02</w:t>
          </w:r>
          <w:r>
            <w:rPr>
              <w:szCs w:val="20"/>
              <w:lang w:val="es-ES"/>
            </w:rPr>
            <w:fldChar w:fldCharType="end"/>
          </w:r>
        </w:p>
      </w:tc>
    </w:tr>
  </w:tbl>
  <w:p w14:paraId="7CF7D2C8" w14:textId="77777777" w:rsidR="00533132" w:rsidRDefault="00BD5391">
    <w:pPr>
      <w:pStyle w:val="Fuzeile"/>
    </w:pPr>
    <w:r>
      <w:rPr>
        <w:noProof/>
        <w:lang w:val="es-E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es-ES"/>
            </w:rPr>
            <w:t>WIRTGEN</w:t>
          </w:r>
          <w:r>
            <w:rPr>
              <w:rStyle w:val="Hervorhebung"/>
              <w:bCs/>
              <w:iCs w:val="0"/>
              <w:szCs w:val="20"/>
              <w:lang w:val="es-ES"/>
            </w:rPr>
            <w:t xml:space="preserve"> GmbH</w:t>
          </w:r>
          <w:r>
            <w:rPr>
              <w:szCs w:val="20"/>
              <w:lang w:val="es-ES"/>
            </w:rPr>
            <w:t xml:space="preserve"> · Reinhard-Wirtgen-Str. 2 · D-53578 Windhagen · T: +49 26 45 / 131 0</w:t>
          </w:r>
        </w:p>
      </w:tc>
    </w:tr>
  </w:tbl>
  <w:p w14:paraId="732BEB33" w14:textId="77777777" w:rsidR="00533132" w:rsidRDefault="00BD5391">
    <w:pPr>
      <w:pStyle w:val="Fuzeile"/>
    </w:pPr>
    <w:r>
      <w:rPr>
        <w:noProof/>
        <w:lang w:val="es-E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32DD1F" w14:textId="77777777" w:rsidR="008F7BB7" w:rsidRDefault="008F7BB7" w:rsidP="00E55534">
      <w:r>
        <w:separator/>
      </w:r>
    </w:p>
  </w:footnote>
  <w:footnote w:type="continuationSeparator" w:id="0">
    <w:p w14:paraId="7FE24238" w14:textId="77777777" w:rsidR="008F7BB7" w:rsidRDefault="008F7BB7"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40236538" w:rsidR="000278CB" w:rsidRDefault="00CA42F0">
    <w:pPr>
      <w:pStyle w:val="Kopfzeile"/>
    </w:pPr>
    <w:r>
      <w:rPr>
        <w:noProof/>
        <w:lang w:val="es-ES"/>
      </w:rPr>
      <mc:AlternateContent>
        <mc:Choice Requires="wps">
          <w:drawing>
            <wp:anchor distT="0" distB="0" distL="0" distR="0" simplePos="0" relativeHeight="251661312" behindDoc="0" locked="0" layoutInCell="1" allowOverlap="1" wp14:anchorId="28EEFA93" wp14:editId="2E192B7A">
              <wp:simplePos x="635" y="635"/>
              <wp:positionH relativeFrom="page">
                <wp:align>right</wp:align>
              </wp:positionH>
              <wp:positionV relativeFrom="page">
                <wp:align>top</wp:align>
              </wp:positionV>
              <wp:extent cx="443865" cy="443865"/>
              <wp:effectExtent l="0" t="0" r="0" b="16510"/>
              <wp:wrapNone/>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8E3EB28" w14:textId="1AC13E6B" w:rsidR="00CA42F0" w:rsidRPr="00CA42F0" w:rsidRDefault="00CA42F0" w:rsidP="00CA42F0">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8EEFA93" id="_x0000_t202" coordsize="21600,21600" o:spt="202" path="m,l,21600r21600,l21600,xe">
              <v:stroke joinstyle="miter"/>
              <v:path gradientshapeok="t" o:connecttype="rect"/>
            </v:shapetype>
            <v:shape id="Textfeld 8"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fill o:detectmouseclick="t"/>
              <v:textbox style="mso-fit-shape-to-text:t" inset="0,15pt,20pt,0">
                <w:txbxContent>
                  <w:p w14:paraId="38E3EB28" w14:textId="1AC13E6B" w:rsidR="00CA42F0" w:rsidRPr="00CA42F0" w:rsidRDefault="00CA42F0" w:rsidP="00CA42F0">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6E4C6672" w:rsidR="00533132" w:rsidRPr="00533132" w:rsidRDefault="00CA42F0" w:rsidP="00533132">
    <w:pPr>
      <w:pStyle w:val="Kopfzeile"/>
    </w:pPr>
    <w:r>
      <w:rPr>
        <w:noProof/>
        <w:lang w:val="es-ES"/>
      </w:rPr>
      <mc:AlternateContent>
        <mc:Choice Requires="wps">
          <w:drawing>
            <wp:anchor distT="0" distB="0" distL="0" distR="0" simplePos="0" relativeHeight="251662336" behindDoc="0" locked="0" layoutInCell="1" allowOverlap="1" wp14:anchorId="04031708" wp14:editId="7D353EC0">
              <wp:simplePos x="752475" y="447675"/>
              <wp:positionH relativeFrom="page">
                <wp:align>right</wp:align>
              </wp:positionH>
              <wp:positionV relativeFrom="page">
                <wp:align>top</wp:align>
              </wp:positionV>
              <wp:extent cx="443865" cy="443865"/>
              <wp:effectExtent l="0" t="0" r="0" b="16510"/>
              <wp:wrapNone/>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8468C2C" w14:textId="657C2583" w:rsidR="00CA42F0" w:rsidRPr="00CA42F0" w:rsidRDefault="00CA42F0" w:rsidP="00CA42F0">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4031708" id="_x0000_t202" coordsize="21600,21600" o:spt="202" path="m,l,21600r21600,l21600,xe">
              <v:stroke joinstyle="miter"/>
              <v:path gradientshapeok="t" o:connecttype="rect"/>
            </v:shapetype>
            <v:shape id="Textfeld 11"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fill o:detectmouseclick="t"/>
              <v:textbox style="mso-fit-shape-to-text:t" inset="0,15pt,20pt,0">
                <w:txbxContent>
                  <w:p w14:paraId="18468C2C" w14:textId="657C2583" w:rsidR="00CA42F0" w:rsidRPr="00CA42F0" w:rsidRDefault="00CA42F0" w:rsidP="00CA42F0">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Public</w:t>
                    </w:r>
                  </w:p>
                </w:txbxContent>
              </v:textbox>
              <w10:wrap anchorx="page" anchory="page"/>
            </v:shape>
          </w:pict>
        </mc:Fallback>
      </mc:AlternateContent>
    </w:r>
    <w:r>
      <w:rPr>
        <w:noProof/>
        <w:lang w:val="es-ES"/>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3246ECBF" w:rsidR="00533132" w:rsidRDefault="00CA42F0">
    <w:pPr>
      <w:pStyle w:val="Kopfzeile"/>
    </w:pPr>
    <w:r>
      <w:rPr>
        <w:noProof/>
        <w:lang w:val="es-ES"/>
      </w:rPr>
      <mc:AlternateContent>
        <mc:Choice Requires="wps">
          <w:drawing>
            <wp:anchor distT="0" distB="0" distL="0" distR="0" simplePos="0" relativeHeight="251660288" behindDoc="0" locked="0" layoutInCell="1" allowOverlap="1" wp14:anchorId="65F53479" wp14:editId="5E40EB75">
              <wp:simplePos x="635" y="635"/>
              <wp:positionH relativeFrom="page">
                <wp:align>right</wp:align>
              </wp:positionH>
              <wp:positionV relativeFrom="page">
                <wp:align>top</wp:align>
              </wp:positionV>
              <wp:extent cx="443865" cy="443865"/>
              <wp:effectExtent l="0" t="0" r="0" b="16510"/>
              <wp:wrapNone/>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52D0681" w14:textId="5B5F73B4" w:rsidR="00CA42F0" w:rsidRPr="00CA42F0" w:rsidRDefault="00CA42F0" w:rsidP="00CA42F0">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5F53479" id="_x0000_t202" coordsize="21600,21600" o:spt="202" path="m,l,21600r21600,l21600,xe">
              <v:stroke joinstyle="miter"/>
              <v:path gradientshapeok="t" o:connecttype="rect"/>
            </v:shapetype>
            <v:shape id="Textfeld 7"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fill o:detectmouseclick="t"/>
              <v:textbox style="mso-fit-shape-to-text:t" inset="0,15pt,20pt,0">
                <w:txbxContent>
                  <w:p w14:paraId="752D0681" w14:textId="5B5F73B4" w:rsidR="00CA42F0" w:rsidRPr="00CA42F0" w:rsidRDefault="00CA42F0" w:rsidP="00CA42F0">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Public</w:t>
                    </w:r>
                  </w:p>
                </w:txbxContent>
              </v:textbox>
              <w10:wrap anchorx="page" anchory="page"/>
            </v:shape>
          </w:pict>
        </mc:Fallback>
      </mc:AlternateContent>
    </w:r>
    <w:r>
      <w:rPr>
        <w:noProof/>
        <w:lang w:val="es-E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s-E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s-E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v:shape id="_x0000_i1033"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0"/>
  </w:num>
  <w:num w:numId="2" w16cid:durableId="647710789">
    <w:abstractNumId w:val="10"/>
  </w:num>
  <w:num w:numId="3" w16cid:durableId="1612785632">
    <w:abstractNumId w:val="10"/>
  </w:num>
  <w:num w:numId="4" w16cid:durableId="1910191778">
    <w:abstractNumId w:val="10"/>
  </w:num>
  <w:num w:numId="5" w16cid:durableId="1033074120">
    <w:abstractNumId w:val="10"/>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5"/>
  </w:num>
  <w:num w:numId="12" w16cid:durableId="134956192">
    <w:abstractNumId w:val="5"/>
  </w:num>
  <w:num w:numId="13" w16cid:durableId="659891749">
    <w:abstractNumId w:val="4"/>
  </w:num>
  <w:num w:numId="14" w16cid:durableId="1082876048">
    <w:abstractNumId w:val="4"/>
  </w:num>
  <w:num w:numId="15" w16cid:durableId="188296157">
    <w:abstractNumId w:val="4"/>
  </w:num>
  <w:num w:numId="16" w16cid:durableId="952975576">
    <w:abstractNumId w:val="4"/>
  </w:num>
  <w:num w:numId="17" w16cid:durableId="1929075043">
    <w:abstractNumId w:val="4"/>
  </w:num>
  <w:num w:numId="18" w16cid:durableId="1572695562">
    <w:abstractNumId w:val="1"/>
  </w:num>
  <w:num w:numId="19" w16cid:durableId="1506287102">
    <w:abstractNumId w:val="3"/>
  </w:num>
  <w:num w:numId="20" w16cid:durableId="66541610">
    <w:abstractNumId w:val="8"/>
  </w:num>
  <w:num w:numId="21" w16cid:durableId="3461818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7"/>
  </w:num>
  <w:num w:numId="25" w16cid:durableId="17521205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6"/>
  </w:num>
  <w:num w:numId="27" w16cid:durableId="19267235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5529"/>
    <w:rsid w:val="00056224"/>
    <w:rsid w:val="00062C3A"/>
    <w:rsid w:val="00066D09"/>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93CE0"/>
    <w:rsid w:val="00194FB1"/>
    <w:rsid w:val="001B16BB"/>
    <w:rsid w:val="001B34EE"/>
    <w:rsid w:val="001C1A3E"/>
    <w:rsid w:val="001F359E"/>
    <w:rsid w:val="00200355"/>
    <w:rsid w:val="0021351D"/>
    <w:rsid w:val="00253A2E"/>
    <w:rsid w:val="002603EC"/>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561D"/>
    <w:rsid w:val="003665BE"/>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43CD6"/>
    <w:rsid w:val="00467F3C"/>
    <w:rsid w:val="0047498D"/>
    <w:rsid w:val="00476100"/>
    <w:rsid w:val="00487BFC"/>
    <w:rsid w:val="004A1833"/>
    <w:rsid w:val="004B3E60"/>
    <w:rsid w:val="004C1967"/>
    <w:rsid w:val="004D23D0"/>
    <w:rsid w:val="004D2BE0"/>
    <w:rsid w:val="004E0A77"/>
    <w:rsid w:val="004E61FD"/>
    <w:rsid w:val="004E6EF5"/>
    <w:rsid w:val="004E74CA"/>
    <w:rsid w:val="00506409"/>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764C"/>
    <w:rsid w:val="005F16C3"/>
    <w:rsid w:val="006063D4"/>
    <w:rsid w:val="00612D6C"/>
    <w:rsid w:val="00615CDA"/>
    <w:rsid w:val="00623B37"/>
    <w:rsid w:val="006330A2"/>
    <w:rsid w:val="00642EB6"/>
    <w:rsid w:val="006433E2"/>
    <w:rsid w:val="00651E5D"/>
    <w:rsid w:val="00677F11"/>
    <w:rsid w:val="00682B1A"/>
    <w:rsid w:val="00690D7C"/>
    <w:rsid w:val="00690DFE"/>
    <w:rsid w:val="00691678"/>
    <w:rsid w:val="006B3EEC"/>
    <w:rsid w:val="006C0C87"/>
    <w:rsid w:val="006D7EAC"/>
    <w:rsid w:val="006E0104"/>
    <w:rsid w:val="006F7602"/>
    <w:rsid w:val="007100BC"/>
    <w:rsid w:val="00714D6B"/>
    <w:rsid w:val="00722A17"/>
    <w:rsid w:val="00723F4F"/>
    <w:rsid w:val="00755AE0"/>
    <w:rsid w:val="0075761B"/>
    <w:rsid w:val="00757B83"/>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7F52CA"/>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2F6F"/>
    <w:rsid w:val="00896F7E"/>
    <w:rsid w:val="008B1EB7"/>
    <w:rsid w:val="008C2A29"/>
    <w:rsid w:val="008C2DB2"/>
    <w:rsid w:val="008D26D8"/>
    <w:rsid w:val="008D770E"/>
    <w:rsid w:val="008F7BB7"/>
    <w:rsid w:val="0090337E"/>
    <w:rsid w:val="009049D8"/>
    <w:rsid w:val="00910609"/>
    <w:rsid w:val="009125E2"/>
    <w:rsid w:val="00915841"/>
    <w:rsid w:val="00922098"/>
    <w:rsid w:val="009328FA"/>
    <w:rsid w:val="00936A78"/>
    <w:rsid w:val="009375E1"/>
    <w:rsid w:val="00952853"/>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82395"/>
    <w:rsid w:val="00A9389A"/>
    <w:rsid w:val="00A96B2E"/>
    <w:rsid w:val="00A977CE"/>
    <w:rsid w:val="00AB52F9"/>
    <w:rsid w:val="00AC3138"/>
    <w:rsid w:val="00AC6F42"/>
    <w:rsid w:val="00AD131F"/>
    <w:rsid w:val="00AD32D5"/>
    <w:rsid w:val="00AD70E4"/>
    <w:rsid w:val="00AF3B3A"/>
    <w:rsid w:val="00AF4E8E"/>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232C2"/>
    <w:rsid w:val="00C40627"/>
    <w:rsid w:val="00C43EAF"/>
    <w:rsid w:val="00C457C3"/>
    <w:rsid w:val="00C644CA"/>
    <w:rsid w:val="00C658FC"/>
    <w:rsid w:val="00C73005"/>
    <w:rsid w:val="00C84FDC"/>
    <w:rsid w:val="00C85E18"/>
    <w:rsid w:val="00C96E9F"/>
    <w:rsid w:val="00CA35E3"/>
    <w:rsid w:val="00CA42F0"/>
    <w:rsid w:val="00CA4A09"/>
    <w:rsid w:val="00CA4F06"/>
    <w:rsid w:val="00CC5A63"/>
    <w:rsid w:val="00CC787C"/>
    <w:rsid w:val="00CF36C9"/>
    <w:rsid w:val="00D00EC4"/>
    <w:rsid w:val="00D164C8"/>
    <w:rsid w:val="00D166AC"/>
    <w:rsid w:val="00D16C4C"/>
    <w:rsid w:val="00D36BA2"/>
    <w:rsid w:val="00D37CF4"/>
    <w:rsid w:val="00D4487C"/>
    <w:rsid w:val="00D63D33"/>
    <w:rsid w:val="00D73352"/>
    <w:rsid w:val="00D74EA4"/>
    <w:rsid w:val="00D84E46"/>
    <w:rsid w:val="00D935C3"/>
    <w:rsid w:val="00DA0266"/>
    <w:rsid w:val="00DA0F4B"/>
    <w:rsid w:val="00DA477E"/>
    <w:rsid w:val="00DB4BB0"/>
    <w:rsid w:val="00DD0C2F"/>
    <w:rsid w:val="00DE461D"/>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B488E"/>
    <w:rsid w:val="00EB5FCA"/>
    <w:rsid w:val="00ED7F68"/>
    <w:rsid w:val="00EF2575"/>
    <w:rsid w:val="00EF5828"/>
    <w:rsid w:val="00F048D4"/>
    <w:rsid w:val="00F207FE"/>
    <w:rsid w:val="00F20920"/>
    <w:rsid w:val="00F23212"/>
    <w:rsid w:val="00F33B16"/>
    <w:rsid w:val="00F353EA"/>
    <w:rsid w:val="00F36C27"/>
    <w:rsid w:val="00F56318"/>
    <w:rsid w:val="00F67C95"/>
    <w:rsid w:val="00F74540"/>
    <w:rsid w:val="00F75B79"/>
    <w:rsid w:val="00F82525"/>
    <w:rsid w:val="00F91AC4"/>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6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A42F0"/>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youtube.com/@WirtgenGroup"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youtu.be/_rm93TdI6A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5.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7.svg"/><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708</Words>
  <Characters>4462</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5160</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3</cp:revision>
  <cp:lastPrinted>2021-10-20T14:00:00Z</cp:lastPrinted>
  <dcterms:created xsi:type="dcterms:W3CDTF">2023-10-13T15:45:00Z</dcterms:created>
  <dcterms:modified xsi:type="dcterms:W3CDTF">2023-10-25T15:23:00Z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2023-09-18T12:28:12Z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d6002cce-c075-4b1b-92f7-fdeaf9db5d7b</vt:lpwstr>
  </property>
  <property fmtid="{D5CDD505-2E9C-101B-9397-08002B2CF9AE}" pid="11" name="MSIP_Label_df1a195f-122b-42dc-a2d3-71a1903dcdac_ContentBits">
    <vt:lpwstr>1</vt:lpwstr>
  </property>
</Properties>
</file>